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7F" w:rsidRDefault="00952E7F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952E7F" w:rsidRDefault="00952E7F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952E7F" w:rsidRDefault="00952E7F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952E7F" w:rsidRDefault="00952E7F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  <w:bookmarkStart w:id="0" w:name="_GoBack"/>
      <w:bookmarkEnd w:id="0"/>
    </w:p>
    <w:p w:rsidR="00952E7F" w:rsidRDefault="00952E7F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  <w:r w:rsidRPr="00AD07D5">
        <w:rPr>
          <w:rFonts w:ascii="Arial" w:hAnsi="Arial" w:cs="Arial"/>
          <w:b/>
          <w:snapToGrid/>
          <w:sz w:val="22"/>
          <w:szCs w:val="22"/>
        </w:rPr>
        <w:t xml:space="preserve">Edicto para información pública de aprobación de Reglamento </w:t>
      </w: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both"/>
        <w:rPr>
          <w:rFonts w:ascii="Arial" w:hAnsi="Arial" w:cs="Arial"/>
          <w:snapToGrid/>
          <w:sz w:val="22"/>
          <w:szCs w:val="22"/>
        </w:rPr>
      </w:pPr>
      <w:r w:rsidRPr="00AD07D5">
        <w:rPr>
          <w:rFonts w:ascii="Arial" w:hAnsi="Arial" w:cs="Arial"/>
          <w:snapToGrid/>
          <w:sz w:val="22"/>
          <w:szCs w:val="22"/>
        </w:rPr>
        <w:t xml:space="preserve">El Pleno municipal en sesión de fecha 29 de abril de 2019, ha resuelto aprobar, inicialmente, el Reglamento del Consejo Agrario Municipal del Ayuntamiento de Canals. </w:t>
      </w: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both"/>
        <w:rPr>
          <w:rFonts w:ascii="Arial" w:hAnsi="Arial" w:cs="Arial"/>
          <w:snapToGrid/>
          <w:sz w:val="22"/>
          <w:szCs w:val="22"/>
        </w:rPr>
      </w:pP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both"/>
        <w:rPr>
          <w:rFonts w:ascii="Arial" w:hAnsi="Arial" w:cs="Arial"/>
          <w:snapToGrid/>
          <w:sz w:val="22"/>
          <w:szCs w:val="22"/>
        </w:rPr>
      </w:pPr>
      <w:r w:rsidRPr="00AD07D5">
        <w:rPr>
          <w:rFonts w:ascii="Arial" w:hAnsi="Arial" w:cs="Arial"/>
          <w:snapToGrid/>
          <w:sz w:val="22"/>
          <w:szCs w:val="22"/>
        </w:rPr>
        <w:t xml:space="preserve">De acuerdo con lo establecido en el artículo 49 de la Ley Reguladora de las Bases de Régimen Local, se somete a información pública y audiencia de los interesados por el plazo de 30 días, durante el cual se podrán presentar reclamaciones y sugerencias que serán resueltas por el mismo órgano. </w:t>
      </w: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both"/>
        <w:rPr>
          <w:rFonts w:ascii="Arial" w:hAnsi="Arial" w:cs="Arial"/>
          <w:snapToGrid/>
          <w:sz w:val="22"/>
          <w:szCs w:val="22"/>
        </w:rPr>
      </w:pPr>
    </w:p>
    <w:p w:rsidR="00A95F35" w:rsidRPr="00AD07D5" w:rsidRDefault="00A95F35" w:rsidP="00A95F35">
      <w:pPr>
        <w:tabs>
          <w:tab w:val="left" w:pos="1134"/>
        </w:tabs>
        <w:spacing w:line="276" w:lineRule="auto"/>
        <w:ind w:firstLine="284"/>
        <w:jc w:val="both"/>
        <w:rPr>
          <w:rFonts w:ascii="Arial" w:hAnsi="Arial" w:cs="Arial"/>
          <w:snapToGrid/>
          <w:sz w:val="22"/>
          <w:szCs w:val="22"/>
        </w:rPr>
      </w:pPr>
      <w:r w:rsidRPr="00AD07D5">
        <w:rPr>
          <w:rFonts w:ascii="Arial" w:hAnsi="Arial" w:cs="Arial"/>
          <w:snapToGrid/>
          <w:sz w:val="22"/>
          <w:szCs w:val="22"/>
        </w:rPr>
        <w:t xml:space="preserve">En caso de que durante el referido plazo no se presenten reclamaciones o sugerencias se entenderá, conforme al artículo 49 de la Ley Reguladora de las Bases de Régimen Local, definitivamente aprobado el acuerdo provisional. </w:t>
      </w:r>
    </w:p>
    <w:p w:rsidR="00A95F35" w:rsidRPr="00AD07D5" w:rsidRDefault="00A95F35" w:rsidP="00A95F35">
      <w:pPr>
        <w:tabs>
          <w:tab w:val="left" w:pos="1134"/>
        </w:tabs>
        <w:spacing w:line="276" w:lineRule="auto"/>
        <w:jc w:val="both"/>
        <w:rPr>
          <w:rFonts w:ascii="Arial" w:hAnsi="Arial" w:cs="Arial"/>
          <w:snapToGrid/>
          <w:sz w:val="22"/>
          <w:szCs w:val="22"/>
        </w:rPr>
      </w:pPr>
    </w:p>
    <w:p w:rsidR="00A95F35" w:rsidRPr="00AD07D5" w:rsidRDefault="00A95F35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 w:rsidRPr="00AD07D5">
        <w:rPr>
          <w:rFonts w:ascii="Arial" w:hAnsi="Arial" w:cs="Arial"/>
          <w:snapToGrid/>
          <w:sz w:val="22"/>
          <w:szCs w:val="22"/>
        </w:rPr>
        <w:t>En Cana</w:t>
      </w:r>
      <w:r w:rsidR="00C3733F">
        <w:rPr>
          <w:rFonts w:ascii="Arial" w:hAnsi="Arial" w:cs="Arial"/>
          <w:snapToGrid/>
          <w:sz w:val="22"/>
          <w:szCs w:val="22"/>
        </w:rPr>
        <w:t xml:space="preserve">ls, a 10 de julio </w:t>
      </w:r>
      <w:r w:rsidRPr="00AD07D5">
        <w:rPr>
          <w:rFonts w:ascii="Arial" w:hAnsi="Arial" w:cs="Arial"/>
          <w:snapToGrid/>
          <w:sz w:val="22"/>
          <w:szCs w:val="22"/>
        </w:rPr>
        <w:t>de 2019</w:t>
      </w:r>
    </w:p>
    <w:p w:rsidR="00A95F35" w:rsidRPr="00AD07D5" w:rsidRDefault="00A95F35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</w:p>
    <w:p w:rsidR="00A95F35" w:rsidRPr="00AD07D5" w:rsidRDefault="00C3733F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LA ALCALDESA</w:t>
      </w:r>
    </w:p>
    <w:p w:rsidR="00A95F35" w:rsidRDefault="00A95F35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</w:p>
    <w:p w:rsidR="00C3733F" w:rsidRDefault="00C3733F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</w:p>
    <w:p w:rsidR="00C3733F" w:rsidRPr="00AD07D5" w:rsidRDefault="00C3733F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</w:p>
    <w:p w:rsidR="00A95F35" w:rsidRPr="00AD07D5" w:rsidRDefault="00C3733F" w:rsidP="00A95F35">
      <w:pPr>
        <w:tabs>
          <w:tab w:val="left" w:pos="1134"/>
        </w:tabs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-MARIA JOSÉ CASTELLS VILLALTA</w:t>
      </w:r>
      <w:r w:rsidR="00A95F35" w:rsidRPr="00AD07D5">
        <w:rPr>
          <w:rFonts w:ascii="Arial" w:hAnsi="Arial" w:cs="Arial"/>
          <w:snapToGrid/>
          <w:sz w:val="22"/>
          <w:szCs w:val="22"/>
        </w:rPr>
        <w:t xml:space="preserve">- </w:t>
      </w:r>
    </w:p>
    <w:p w:rsidR="00B83342" w:rsidRDefault="003A4880"/>
    <w:sectPr w:rsidR="00B8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9A"/>
    <w:rsid w:val="003A4880"/>
    <w:rsid w:val="00595D2F"/>
    <w:rsid w:val="00692BE7"/>
    <w:rsid w:val="007C5672"/>
    <w:rsid w:val="00952E7F"/>
    <w:rsid w:val="00A95F35"/>
    <w:rsid w:val="00C3733F"/>
    <w:rsid w:val="00C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Belda</dc:creator>
  <cp:lastModifiedBy>Laura Belda</cp:lastModifiedBy>
  <cp:revision>2</cp:revision>
  <cp:lastPrinted>2019-07-10T12:02:00Z</cp:lastPrinted>
  <dcterms:created xsi:type="dcterms:W3CDTF">2019-07-10T12:04:00Z</dcterms:created>
  <dcterms:modified xsi:type="dcterms:W3CDTF">2019-07-10T12:04:00Z</dcterms:modified>
</cp:coreProperties>
</file>